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Международная торговля</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«Международная торговля»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«Международная торговля».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«Международная торговля»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«Международная торговля»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Бюджетный процесс</w:t>
            </w:r>
          </w:p>
          <w:p>
            <w:pPr>
              <w:jc w:val="center"/>
              <w:spacing w:after="0" w:line="240" w:lineRule="auto"/>
              <w:rPr>
                <w:sz w:val="22"/>
                <w:szCs w:val="22"/>
              </w:rPr>
            </w:pPr>
            <w:r>
              <w:rPr>
                <w:rFonts w:ascii="Times New Roman" w:hAnsi="Times New Roman" w:cs="Times New Roman"/>
                <w:color w:val="#000000"/>
                <w:sz w:val="22"/>
                <w:szCs w:val="22"/>
              </w:rPr>
              <w:t> Системный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651.357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Теории международной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Динамика и структура международной торговли. Ценообразование в международной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торговля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миграция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мировом рынке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Российская внешнеторговая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миграция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международном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Валютная система: сущность,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849.55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Теории международной торговли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торговли</w:t>
            </w:r>
          </w:p>
          <w:p>
            <w:pPr>
              <w:jc w:val="both"/>
              <w:spacing w:after="0" w:line="240" w:lineRule="auto"/>
              <w:rPr>
                <w:sz w:val="24"/>
                <w:szCs w:val="24"/>
              </w:rPr>
            </w:pPr>
            <w:r>
              <w:rPr>
                <w:rFonts w:ascii="Times New Roman" w:hAnsi="Times New Roman" w:cs="Times New Roman"/>
                <w:color w:val="#000000"/>
                <w:sz w:val="24"/>
                <w:szCs w:val="24"/>
              </w:rPr>
              <w:t> Теории торговли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Динамика и структура международной торговли. Ценообразование в международной торговле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торговли</w:t>
            </w:r>
          </w:p>
          <w:p>
            <w:pPr>
              <w:jc w:val="both"/>
              <w:spacing w:after="0" w:line="240" w:lineRule="auto"/>
              <w:rPr>
                <w:sz w:val="24"/>
                <w:szCs w:val="24"/>
              </w:rPr>
            </w:pPr>
            <w:r>
              <w:rPr>
                <w:rFonts w:ascii="Times New Roman" w:hAnsi="Times New Roman" w:cs="Times New Roman"/>
                <w:color w:val="#000000"/>
                <w:sz w:val="24"/>
                <w:szCs w:val="24"/>
              </w:rPr>
              <w:t> Динамика международной торговли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торговля России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Торговли России</w:t>
            </w:r>
          </w:p>
          <w:p>
            <w:pPr>
              <w:jc w:val="both"/>
              <w:spacing w:after="0" w:line="240" w:lineRule="auto"/>
              <w:rPr>
                <w:sz w:val="24"/>
                <w:szCs w:val="24"/>
              </w:rPr>
            </w:pPr>
            <w:r>
              <w:rPr>
                <w:rFonts w:ascii="Times New Roman" w:hAnsi="Times New Roman" w:cs="Times New Roman"/>
                <w:color w:val="#000000"/>
                <w:sz w:val="24"/>
                <w:szCs w:val="24"/>
              </w:rPr>
              <w:t> Внутренняя и внешняя торговля</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Международная миграция капитала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Капитал в современной экономике</w:t>
            </w:r>
          </w:p>
          <w:p>
            <w:pPr>
              <w:jc w:val="both"/>
              <w:spacing w:after="0" w:line="240" w:lineRule="auto"/>
              <w:rPr>
                <w:sz w:val="24"/>
                <w:szCs w:val="24"/>
              </w:rPr>
            </w:pPr>
            <w:r>
              <w:rPr>
                <w:rFonts w:ascii="Times New Roman" w:hAnsi="Times New Roman" w:cs="Times New Roman"/>
                <w:color w:val="#000000"/>
                <w:sz w:val="24"/>
                <w:szCs w:val="24"/>
              </w:rPr>
              <w:t> Миграция капитала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 мировом рынке капитала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Мировой рынок капитала</w:t>
            </w:r>
          </w:p>
          <w:p>
            <w:pPr>
              <w:jc w:val="both"/>
              <w:spacing w:after="0" w:line="240" w:lineRule="auto"/>
              <w:rPr>
                <w:sz w:val="24"/>
                <w:szCs w:val="24"/>
              </w:rPr>
            </w:pPr>
            <w:r>
              <w:rPr>
                <w:rFonts w:ascii="Times New Roman" w:hAnsi="Times New Roman" w:cs="Times New Roman"/>
                <w:color w:val="#000000"/>
                <w:sz w:val="24"/>
                <w:szCs w:val="24"/>
              </w:rPr>
              <w:t> Россия на рынке капитала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Российская внешнеторговая политика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внешнеторговой политики</w:t>
            </w:r>
          </w:p>
          <w:p>
            <w:pPr>
              <w:jc w:val="both"/>
              <w:spacing w:after="0" w:line="240" w:lineRule="auto"/>
              <w:rPr>
                <w:sz w:val="24"/>
                <w:szCs w:val="24"/>
              </w:rPr>
            </w:pPr>
            <w:r>
              <w:rPr>
                <w:rFonts w:ascii="Times New Roman" w:hAnsi="Times New Roman" w:cs="Times New Roman"/>
                <w:color w:val="#000000"/>
                <w:sz w:val="24"/>
                <w:szCs w:val="24"/>
              </w:rPr>
              <w:t> Санкции и импортозамещение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Международная миграция рабочей силы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Мировая рабочая сила</w:t>
            </w:r>
          </w:p>
          <w:p>
            <w:pPr>
              <w:jc w:val="both"/>
              <w:spacing w:after="0" w:line="240" w:lineRule="auto"/>
              <w:rPr>
                <w:sz w:val="24"/>
                <w:szCs w:val="24"/>
              </w:rPr>
            </w:pPr>
            <w:r>
              <w:rPr>
                <w:rFonts w:ascii="Times New Roman" w:hAnsi="Times New Roman" w:cs="Times New Roman"/>
                <w:color w:val="#000000"/>
                <w:sz w:val="24"/>
                <w:szCs w:val="24"/>
              </w:rPr>
              <w:t> Суть миграции рабочей силы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 международном рынке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международного рынка труда</w:t>
            </w:r>
          </w:p>
          <w:p>
            <w:pPr>
              <w:jc w:val="both"/>
              <w:spacing w:after="0" w:line="240" w:lineRule="auto"/>
              <w:rPr>
                <w:sz w:val="24"/>
                <w:szCs w:val="24"/>
              </w:rPr>
            </w:pPr>
            <w:r>
              <w:rPr>
                <w:rFonts w:ascii="Times New Roman" w:hAnsi="Times New Roman" w:cs="Times New Roman"/>
                <w:color w:val="#000000"/>
                <w:sz w:val="24"/>
                <w:szCs w:val="24"/>
              </w:rPr>
              <w:t> Доля России в МРТ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Валютная система: сущность, эволюция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валютной системы</w:t>
            </w:r>
          </w:p>
          <w:p>
            <w:pPr>
              <w:jc w:val="both"/>
              <w:spacing w:after="0" w:line="240" w:lineRule="auto"/>
              <w:rPr>
                <w:sz w:val="24"/>
                <w:szCs w:val="24"/>
              </w:rPr>
            </w:pPr>
            <w:r>
              <w:rPr>
                <w:rFonts w:ascii="Times New Roman" w:hAnsi="Times New Roman" w:cs="Times New Roman"/>
                <w:color w:val="#000000"/>
                <w:sz w:val="24"/>
                <w:szCs w:val="24"/>
              </w:rPr>
              <w:t> Эволюция валютной системы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Теории конкурентных преимуществ</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Ценообразование в торговле</w:t>
            </w:r>
          </w:p>
          <w:p>
            <w:pPr>
              <w:jc w:val="both"/>
              <w:spacing w:after="0" w:line="240" w:lineRule="auto"/>
              <w:rPr>
                <w:sz w:val="24"/>
                <w:szCs w:val="24"/>
              </w:rPr>
            </w:pPr>
            <w:r>
              <w:rPr>
                <w:rFonts w:ascii="Times New Roman" w:hAnsi="Times New Roman" w:cs="Times New Roman"/>
                <w:color w:val="#000000"/>
                <w:sz w:val="24"/>
                <w:szCs w:val="24"/>
              </w:rPr>
              <w:t> Принципы мирового ценообразования</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Российский торговый рынок</w:t>
            </w:r>
          </w:p>
          <w:p>
            <w:pPr>
              <w:jc w:val="both"/>
              <w:spacing w:after="0" w:line="240" w:lineRule="auto"/>
              <w:rPr>
                <w:sz w:val="24"/>
                <w:szCs w:val="24"/>
              </w:rPr>
            </w:pPr>
            <w:r>
              <w:rPr>
                <w:rFonts w:ascii="Times New Roman" w:hAnsi="Times New Roman" w:cs="Times New Roman"/>
                <w:color w:val="#000000"/>
                <w:sz w:val="24"/>
                <w:szCs w:val="24"/>
              </w:rPr>
              <w:t> Внешняя политика и внешняя торговля</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Континентально-страновой аспект миграции</w:t>
            </w:r>
          </w:p>
          <w:p>
            <w:pPr>
              <w:jc w:val="both"/>
              <w:spacing w:after="0" w:line="240" w:lineRule="auto"/>
              <w:rPr>
                <w:sz w:val="24"/>
                <w:szCs w:val="24"/>
              </w:rPr>
            </w:pPr>
            <w:r>
              <w:rPr>
                <w:rFonts w:ascii="Times New Roman" w:hAnsi="Times New Roman" w:cs="Times New Roman"/>
                <w:color w:val="#000000"/>
                <w:sz w:val="24"/>
                <w:szCs w:val="24"/>
              </w:rPr>
              <w:t> Последствия миграции капитала</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Импортозамещение в аспекте мирового капитала</w:t>
            </w:r>
          </w:p>
          <w:p>
            <w:pPr>
              <w:jc w:val="both"/>
              <w:spacing w:after="0" w:line="240" w:lineRule="auto"/>
              <w:rPr>
                <w:sz w:val="24"/>
                <w:szCs w:val="24"/>
              </w:rPr>
            </w:pPr>
            <w:r>
              <w:rPr>
                <w:rFonts w:ascii="Times New Roman" w:hAnsi="Times New Roman" w:cs="Times New Roman"/>
                <w:color w:val="#000000"/>
                <w:sz w:val="24"/>
                <w:szCs w:val="24"/>
              </w:rPr>
              <w:t> Статистика миграции капитала</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Международное регулирование внешней торговли</w:t>
            </w:r>
          </w:p>
          <w:p>
            <w:pPr>
              <w:jc w:val="both"/>
              <w:spacing w:after="0" w:line="240" w:lineRule="auto"/>
              <w:rPr>
                <w:sz w:val="24"/>
                <w:szCs w:val="24"/>
              </w:rPr>
            </w:pPr>
            <w:r>
              <w:rPr>
                <w:rFonts w:ascii="Times New Roman" w:hAnsi="Times New Roman" w:cs="Times New Roman"/>
                <w:color w:val="#000000"/>
                <w:sz w:val="24"/>
                <w:szCs w:val="24"/>
              </w:rPr>
              <w:t> Международный торговый баланс</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Количественные и структурные параметры миграции</w:t>
            </w:r>
          </w:p>
          <w:p>
            <w:pPr>
              <w:jc w:val="both"/>
              <w:spacing w:after="0" w:line="240" w:lineRule="auto"/>
              <w:rPr>
                <w:sz w:val="24"/>
                <w:szCs w:val="24"/>
              </w:rPr>
            </w:pPr>
            <w:r>
              <w:rPr>
                <w:rFonts w:ascii="Times New Roman" w:hAnsi="Times New Roman" w:cs="Times New Roman"/>
                <w:color w:val="#000000"/>
                <w:sz w:val="24"/>
                <w:szCs w:val="24"/>
              </w:rPr>
              <w:t> Российские перспективы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труда и ВТО</w:t>
            </w:r>
          </w:p>
          <w:p>
            <w:pPr>
              <w:jc w:val="both"/>
              <w:spacing w:after="0" w:line="240" w:lineRule="auto"/>
              <w:rPr>
                <w:sz w:val="24"/>
                <w:szCs w:val="24"/>
              </w:rPr>
            </w:pPr>
            <w:r>
              <w:rPr>
                <w:rFonts w:ascii="Times New Roman" w:hAnsi="Times New Roman" w:cs="Times New Roman"/>
                <w:color w:val="#000000"/>
                <w:sz w:val="24"/>
                <w:szCs w:val="24"/>
              </w:rPr>
              <w:t> Макроэкономические показатели рынка труда</w:t>
            </w:r>
          </w:p>
        </w:tc>
      </w:tr>
      <w:tr>
        <w:trPr>
          <w:trHeight w:hRule="exact" w:val="14.70006"/>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Перспективы существования зоны «доддар-евро»</w:t>
            </w:r>
          </w:p>
          <w:p>
            <w:pPr>
              <w:jc w:val="both"/>
              <w:spacing w:after="0" w:line="240" w:lineRule="auto"/>
              <w:rPr>
                <w:sz w:val="24"/>
                <w:szCs w:val="24"/>
              </w:rPr>
            </w:pPr>
            <w:r>
              <w:rPr>
                <w:rFonts w:ascii="Times New Roman" w:hAnsi="Times New Roman" w:cs="Times New Roman"/>
                <w:color w:val="#000000"/>
                <w:sz w:val="24"/>
                <w:szCs w:val="24"/>
              </w:rPr>
              <w:t> Мировая система налогообложения рынка валюты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«Международная торговля»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Погорлецкий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Капусткин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Шеров-Игнатьев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Сутырин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978-5-9916-8101-8.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Международная</w:t>
            </w:r>
            <w:r>
              <w:rPr/>
              <w:t xml:space="preserve"> </w:t>
            </w:r>
            <w:r>
              <w:rPr>
                <w:rFonts w:ascii="Times New Roman" w:hAnsi="Times New Roman" w:cs="Times New Roman"/>
                <w:color w:val="#000000"/>
                <w:sz w:val="24"/>
                <w:szCs w:val="24"/>
              </w:rPr>
              <w:t>торговля</w:t>
            </w:r>
            <w:r>
              <w:rPr/>
              <w:t xml:space="preserve"> </w:t>
            </w:r>
            <w:r>
              <w:rPr>
                <w:rFonts w:ascii="Times New Roman" w:hAnsi="Times New Roman" w:cs="Times New Roman"/>
                <w:color w:val="#000000"/>
                <w:sz w:val="24"/>
                <w:szCs w:val="24"/>
              </w:rPr>
              <w:t>товарами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Подбиралина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https://urait.ru/bcode/468014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глобальной</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Алёшин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Исаченко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Коломейцева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Костюнина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Пичков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Ревенко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Савельев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Солдатенко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Сумин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978-5-534-10040-2.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https://urait.ru/bcode/456254</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валютно-кредитные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Красавина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Валовая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Пищик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Портной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Смыслов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Хейфец</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Хесин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Оглоблина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https://urait.ru/bcode/449942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13.5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2023-2024_ФГОС3++2023_Бак-ОФО-ТД(ОиУЗД)(23)_plx_Международная торговля</dc:title>
  <dc:creator>FastReport.NET</dc:creator>
</cp:coreProperties>
</file>